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ИНФОРМАЦИЯ О РЕЗУЛЬТАТАХ РАБОТЫ</w:t>
      </w:r>
    </w:p>
    <w:p w14:paraId="0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</w:p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В Костромской области по требованию природоохранной прокуратуры за несоблюдение экологических требований должностное лицо предприятия привлечено к административной ответственности</w:t>
      </w: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исполнения требований природоохранного законодательства.</w:t>
      </w:r>
    </w:p>
    <w:p w14:paraId="07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у аффинажной организации Красносельского района Костромской области программа производственного экологического контроля и план мероприятий по уменьшению выбросов загрязняющих веществ в атмосферный воздух в периоды неблагоприятных метеорологических условий не соответствуют предъявляемым требованиям, а также отсутствует учет выбросов загрязняющих веществ в атмосферный воздух и их источников, работниками не соблюдаются правила эксплуатации установок очистки газа, обращения с побочными продуктами производства.</w:t>
      </w:r>
    </w:p>
    <w:p w14:paraId="08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 постановлению природоохранного прокурора Департаментом природных ресурсов и охраны окружающей среды Костромской области ответственное должностное лицо организации привлечено к административной ответственности по ст. 8.1 КоАП РФ (несоблюдение экологических требований при эксплуатации предприятия, сооружений или иных объектов).</w:t>
      </w:r>
    </w:p>
    <w:p w14:paraId="09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С целью устранения нарушений закона руководителю предприятия внесено </w:t>
      </w:r>
      <w:r>
        <w:rPr>
          <w:rFonts w:ascii="Times New Roman" w:hAnsi="Times New Roman"/>
          <w:color w:val="333333"/>
          <w:sz w:val="28"/>
        </w:rPr>
        <w:t xml:space="preserve">представление. </w:t>
      </w:r>
      <w:r>
        <w:rPr>
          <w:rFonts w:ascii="Times New Roman" w:hAnsi="Times New Roman"/>
          <w:color w:val="333333"/>
          <w:sz w:val="28"/>
        </w:rPr>
        <w:t>По результатам рассмотрения акта прокурорского реагирования предприятием приняты меры к устранению нарушений закона, ответственное должностное лицо привлечено к дисциплинарной ответственности</w:t>
      </w:r>
      <w:r>
        <w:rPr>
          <w:rFonts w:ascii="Times New Roman" w:hAnsi="Times New Roman"/>
          <w:color w:val="333333"/>
          <w:sz w:val="28"/>
        </w:rPr>
        <w:t>.</w:t>
      </w:r>
      <w:r>
        <w:rPr>
          <w:rFonts w:ascii="Times New Roman" w:hAnsi="Times New Roman"/>
          <w:color w:val="333333"/>
          <w:sz w:val="28"/>
        </w:rPr>
        <w:t xml:space="preserve"> </w:t>
      </w:r>
    </w:p>
    <w:p w14:paraId="0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18"/>
        </w:rPr>
      </w:pPr>
    </w:p>
    <w:p w14:paraId="0B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ПРАВОВОЕ ПРОСВЕЩЕНИЕ</w:t>
      </w:r>
    </w:p>
    <w:p w14:paraId="0C000000">
      <w:pPr>
        <w:widowControl w:val="1"/>
        <w:spacing w:after="0" w:line="240" w:lineRule="auto"/>
        <w:ind w:firstLine="709" w:left="0"/>
        <w:jc w:val="center"/>
        <w:rPr>
          <w:rFonts w:ascii="Times New Roman" w:hAnsi="Times New Roman"/>
          <w:b w:val="1"/>
          <w:color w:val="333333"/>
          <w:sz w:val="14"/>
        </w:rPr>
      </w:pPr>
    </w:p>
    <w:p w14:paraId="0D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Утверждены новые Правила обращения с отходами производства и потребления в части осветительных устройств, электрических ламп</w:t>
      </w:r>
    </w:p>
    <w:p w14:paraId="0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Постановлением Правительства Российской Федерации от 30.05.2026 № 651 утверждены 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</w:t>
      </w:r>
      <w:r>
        <w:rPr>
          <w:rFonts w:ascii="Times New Roman" w:hAnsi="Times New Roman"/>
          <w:color w:val="333333"/>
          <w:sz w:val="28"/>
        </w:rPr>
        <w:t>обезвреживание, транспортировка и размещение которых может повлечь причинение вреда жизни, здоровью граждан, вреда животным, растениям и окружающей среде. </w:t>
      </w:r>
    </w:p>
    <w:p w14:paraId="0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Правилами с 01.09.2026 установлены требования к местам накопления отработанных ртутьсодержащих ламп и порядку информирования потребителей о расположении данных мест, транспортированию указанных отходов, их последующей утилизации и </w:t>
      </w:r>
      <w:r>
        <w:rPr>
          <w:rFonts w:ascii="Times New Roman" w:hAnsi="Times New Roman"/>
          <w:color w:val="333333"/>
          <w:sz w:val="28"/>
        </w:rPr>
        <w:t>обезвреживанию</w:t>
      </w:r>
      <w:r>
        <w:rPr>
          <w:rFonts w:ascii="Times New Roman" w:hAnsi="Times New Roman"/>
          <w:color w:val="333333"/>
          <w:sz w:val="28"/>
        </w:rPr>
        <w:t>, в</w:t>
      </w:r>
      <w:r>
        <w:rPr>
          <w:rFonts w:ascii="Times New Roman" w:hAnsi="Times New Roman"/>
          <w:color w:val="333333"/>
          <w:sz w:val="28"/>
        </w:rPr>
        <w:t>веден</w:t>
      </w:r>
      <w:r>
        <w:rPr>
          <w:rFonts w:ascii="Times New Roman" w:hAnsi="Times New Roman"/>
          <w:color w:val="333333"/>
          <w:sz w:val="28"/>
        </w:rPr>
        <w:t xml:space="preserve"> запрет на захоронение отработанных ртутьсодержащих ламп, конкретизирован порядок накопления поврежденных отработанных ртутьсодержащих ламп, проведения работ по обезвреживанию отходов отработанных ртутьсодержащих ламп (в том числе поврежденных ртутьсодержащих ламп) в случае загрязнения помещения, где расположено место их накопления.</w:t>
      </w:r>
    </w:p>
    <w:sectPr>
      <w:headerReference r:id="rId1" w:type="default"/>
      <w:pgSz w:h="16848" w:orient="portrait" w:w="11908"/>
      <w:pgMar w:bottom="1134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Standard"/>
    <w:link w:val="Style_3_ch"/>
    <w:pPr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Standard"/>
    <w:link w:val="Style_3"/>
    <w:rPr>
      <w:rFonts w:ascii="Times New Roman" w:hAnsi="Times New Roman"/>
      <w:sz w:val="24"/>
    </w:rPr>
  </w:style>
  <w:style w:styleId="Style_4" w:type="paragraph">
    <w:name w:val="toc 2"/>
    <w:next w:val="Style_2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Normal (Web)"/>
    <w:basedOn w:val="Style_2"/>
    <w:link w:val="Style_6_ch"/>
    <w:rPr>
      <w:rFonts w:ascii="Times New Roman" w:hAnsi="Times New Roman"/>
      <w:sz w:val="24"/>
    </w:rPr>
  </w:style>
  <w:style w:styleId="Style_6_ch" w:type="character">
    <w:name w:val="Normal (Web)"/>
    <w:basedOn w:val="Style_2_ch"/>
    <w:link w:val="Style_6"/>
    <w:rPr>
      <w:rFonts w:ascii="Times New Roman" w:hAnsi="Times New Roman"/>
      <w:sz w:val="24"/>
    </w:rPr>
  </w:style>
  <w:style w:styleId="Style_7" w:type="paragraph">
    <w:name w:val="toc 6"/>
    <w:next w:val="Style_2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Гиперссылка1"/>
    <w:basedOn w:val="Style_12"/>
    <w:link w:val="Style_11_ch"/>
    <w:rPr>
      <w:color w:val="0563C1"/>
      <w:u w:val="single"/>
    </w:rPr>
  </w:style>
  <w:style w:styleId="Style_11_ch" w:type="character">
    <w:name w:val="Гиперссылка1"/>
    <w:basedOn w:val="Style_12_ch"/>
    <w:link w:val="Style_11"/>
    <w:rPr>
      <w:color w:val="0563C1"/>
      <w:u w:val="single"/>
    </w:rPr>
  </w:style>
  <w:style w:styleId="Style_13" w:type="paragraph">
    <w:name w:val="footer"/>
    <w:basedOn w:val="Style_2"/>
    <w:link w:val="Style_1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3_ch" w:type="character">
    <w:name w:val="footer"/>
    <w:basedOn w:val="Style_2_ch"/>
    <w:link w:val="Style_13"/>
  </w:style>
  <w:style w:styleId="Style_14" w:type="paragraph">
    <w:name w:val="Body Text Indent"/>
    <w:basedOn w:val="Style_2"/>
    <w:link w:val="Style_14_ch"/>
    <w:pPr>
      <w:spacing w:after="120" w:line="252" w:lineRule="auto"/>
      <w:ind w:firstLine="0" w:left="283"/>
    </w:pPr>
  </w:style>
  <w:style w:styleId="Style_14_ch" w:type="character">
    <w:name w:val="Body Text Indent"/>
    <w:basedOn w:val="Style_2_ch"/>
    <w:link w:val="Style_14"/>
  </w:style>
  <w:style w:styleId="Style_15" w:type="paragraph">
    <w:name w:val="ConsPlusNormal"/>
    <w:link w:val="Style_15_ch"/>
    <w:pPr>
      <w:spacing w:after="0" w:line="240" w:lineRule="auto"/>
      <w:ind w:firstLine="720" w:left="0"/>
    </w:pPr>
    <w:rPr>
      <w:rFonts w:ascii="Arial" w:hAnsi="Arial"/>
      <w:sz w:val="20"/>
    </w:rPr>
  </w:style>
  <w:style w:styleId="Style_15_ch" w:type="character">
    <w:name w:val="ConsPlusNormal"/>
    <w:link w:val="Style_15"/>
    <w:rPr>
      <w:rFonts w:ascii="Arial" w:hAnsi="Arial"/>
      <w:sz w:val="20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ext body"/>
    <w:basedOn w:val="Style_3"/>
    <w:link w:val="Style_17_ch"/>
    <w:pPr>
      <w:spacing w:after="120"/>
      <w:ind/>
    </w:pPr>
  </w:style>
  <w:style w:styleId="Style_17_ch" w:type="character">
    <w:name w:val="Text body"/>
    <w:basedOn w:val="Style_3_ch"/>
    <w:link w:val="Style_17"/>
  </w:style>
  <w:style w:styleId="Style_18" w:type="paragraph">
    <w:name w:val="toc 3"/>
    <w:next w:val="Style_2"/>
    <w:link w:val="Style_18_ch"/>
    <w:uiPriority w:val="39"/>
    <w:pPr>
      <w:ind w:firstLine="0"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Гиперссылка1"/>
    <w:link w:val="Style_19_ch"/>
    <w:rPr>
      <w:color w:val="0000FF"/>
      <w:u w:val="single"/>
    </w:rPr>
  </w:style>
  <w:style w:styleId="Style_19_ch" w:type="character">
    <w:name w:val="Гиперссылка1"/>
    <w:link w:val="Style_19"/>
    <w:rPr>
      <w:color w:val="0000FF"/>
      <w:u w:val="single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20" w:type="paragraph">
    <w:name w:val="heading 5"/>
    <w:next w:val="Style_2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0_ch" w:type="character">
    <w:name w:val="heading 5"/>
    <w:link w:val="Style_20"/>
    <w:rPr>
      <w:rFonts w:ascii="XO Thames" w:hAnsi="XO Thames"/>
      <w:b w:val="1"/>
    </w:rPr>
  </w:style>
  <w:style w:styleId="Style_21" w:type="paragraph">
    <w:name w:val="Основной шрифт абзаца2"/>
    <w:link w:val="Style_21_ch"/>
  </w:style>
  <w:style w:styleId="Style_21_ch" w:type="character">
    <w:name w:val="Основной шрифт абзаца2"/>
    <w:link w:val="Style_21"/>
  </w:style>
  <w:style w:styleId="Style_22" w:type="paragraph">
    <w:name w:val="Обычный1"/>
    <w:link w:val="Style_22_ch"/>
  </w:style>
  <w:style w:styleId="Style_22_ch" w:type="character">
    <w:name w:val="Обычный1"/>
    <w:link w:val="Style_22"/>
  </w:style>
  <w:style w:styleId="Style_23" w:type="paragraph">
    <w:name w:val="heading 1"/>
    <w:basedOn w:val="Style_2"/>
    <w:next w:val="Style_2"/>
    <w:link w:val="Style_23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23_ch" w:type="character">
    <w:name w:val="heading 1"/>
    <w:basedOn w:val="Style_2_ch"/>
    <w:link w:val="Style_23"/>
    <w:rPr>
      <w:rFonts w:asciiTheme="majorAscii" w:hAnsiTheme="majorHAnsi"/>
      <w:b w:val="1"/>
      <w:color w:themeColor="accent1" w:themeShade="BF" w:val="2E75B5"/>
      <w:sz w:val="28"/>
    </w:rPr>
  </w:style>
  <w:style w:styleId="Style_24" w:type="paragraph">
    <w:name w:val="Основной шрифт абзаца3"/>
    <w:link w:val="Style_24_ch"/>
  </w:style>
  <w:style w:styleId="Style_24_ch" w:type="character">
    <w:name w:val="Основной шрифт абзаца3"/>
    <w:link w:val="Style_24"/>
  </w:style>
  <w:style w:styleId="Style_25" w:type="paragraph">
    <w:name w:val="List Paragraph"/>
    <w:basedOn w:val="Style_2"/>
    <w:link w:val="Style_25_ch"/>
    <w:pPr>
      <w:ind w:firstLine="0" w:left="720"/>
      <w:contextualSpacing w:val="1"/>
    </w:pPr>
  </w:style>
  <w:style w:styleId="Style_25_ch" w:type="character">
    <w:name w:val="List Paragraph"/>
    <w:basedOn w:val="Style_2_ch"/>
    <w:link w:val="Style_25"/>
  </w:style>
  <w:style w:styleId="Style_26" w:type="paragraph">
    <w:name w:val="feeds-page__navigation_tooltip"/>
    <w:basedOn w:val="Style_16"/>
    <w:link w:val="Style_26_ch"/>
  </w:style>
  <w:style w:styleId="Style_26_ch" w:type="character">
    <w:name w:val="feeds-page__navigation_tooltip"/>
    <w:basedOn w:val="Style_16_ch"/>
    <w:link w:val="Style_26"/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</w:rPr>
  </w:style>
  <w:style w:styleId="Style_28_ch" w:type="character">
    <w:name w:val="Footnote"/>
    <w:link w:val="Style_28"/>
    <w:rPr>
      <w:rFonts w:ascii="XO Thames" w:hAnsi="XO Thames"/>
    </w:rPr>
  </w:style>
  <w:style w:styleId="Style_29" w:type="paragraph">
    <w:name w:val="toc 1"/>
    <w:next w:val="Style_2"/>
    <w:link w:val="Style_29_ch"/>
    <w:uiPriority w:val="39"/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Номер страницы1"/>
    <w:basedOn w:val="Style_12"/>
    <w:link w:val="Style_31_ch"/>
  </w:style>
  <w:style w:styleId="Style_31_ch" w:type="character">
    <w:name w:val="Номер страницы1"/>
    <w:basedOn w:val="Style_12_ch"/>
    <w:link w:val="Style_31"/>
  </w:style>
  <w:style w:styleId="Style_32" w:type="paragraph">
    <w:name w:val="Balloon Text"/>
    <w:basedOn w:val="Style_2"/>
    <w:link w:val="Style_32_ch"/>
    <w:pPr>
      <w:spacing w:after="0" w:line="240" w:lineRule="auto"/>
      <w:ind/>
    </w:pPr>
    <w:rPr>
      <w:rFonts w:ascii="Segoe UI" w:hAnsi="Segoe UI"/>
      <w:sz w:val="18"/>
    </w:rPr>
  </w:style>
  <w:style w:styleId="Style_32_ch" w:type="character">
    <w:name w:val="Balloon Text"/>
    <w:basedOn w:val="Style_2_ch"/>
    <w:link w:val="Style_32"/>
    <w:rPr>
      <w:rFonts w:ascii="Segoe UI" w:hAnsi="Segoe UI"/>
      <w:sz w:val="18"/>
    </w:rPr>
  </w:style>
  <w:style w:styleId="Style_33" w:type="paragraph">
    <w:name w:val="toc 9"/>
    <w:next w:val="Style_2"/>
    <w:link w:val="Style_33_ch"/>
    <w:uiPriority w:val="39"/>
    <w:pPr>
      <w:ind w:firstLine="0" w:left="1600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Body Text"/>
    <w:basedOn w:val="Style_2"/>
    <w:link w:val="Style_34_ch"/>
    <w:pPr>
      <w:spacing w:after="120"/>
      <w:ind/>
    </w:pPr>
  </w:style>
  <w:style w:styleId="Style_34_ch" w:type="character">
    <w:name w:val="Body Text"/>
    <w:basedOn w:val="Style_2_ch"/>
    <w:link w:val="Style_34"/>
  </w:style>
  <w:style w:styleId="Style_35" w:type="paragraph">
    <w:name w:val="toc 8"/>
    <w:next w:val="Style_2"/>
    <w:link w:val="Style_35_ch"/>
    <w:uiPriority w:val="39"/>
    <w:pPr>
      <w:ind w:firstLine="0" w:left="1400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Обычный1"/>
    <w:link w:val="Style_36_ch"/>
  </w:style>
  <w:style w:styleId="Style_36_ch" w:type="character">
    <w:name w:val="Обычный1"/>
    <w:link w:val="Style_36"/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37" w:type="paragraph">
    <w:name w:val="toc 5"/>
    <w:next w:val="Style_2"/>
    <w:link w:val="Style_37_ch"/>
    <w:uiPriority w:val="39"/>
    <w:pPr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Неразрешенное упоминание1"/>
    <w:basedOn w:val="Style_12"/>
    <w:link w:val="Style_38_ch"/>
    <w:rPr>
      <w:color w:val="605E5C"/>
      <w:shd w:fill="E1DFDD" w:val="clear"/>
    </w:rPr>
  </w:style>
  <w:style w:styleId="Style_38_ch" w:type="character">
    <w:name w:val="Неразрешенное упоминание1"/>
    <w:basedOn w:val="Style_12_ch"/>
    <w:link w:val="Style_38"/>
    <w:rPr>
      <w:color w:val="605E5C"/>
      <w:shd w:fill="E1DFDD" w:val="clear"/>
    </w:rPr>
  </w:style>
  <w:style w:styleId="Style_39" w:type="paragraph">
    <w:name w:val="Subtitle"/>
    <w:next w:val="Style_2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Обычный (веб)1"/>
    <w:basedOn w:val="Style_2"/>
    <w:link w:val="Style_40_ch"/>
    <w:pPr>
      <w:spacing w:after="100" w:before="100" w:line="100" w:lineRule="atLeast"/>
      <w:ind/>
    </w:pPr>
    <w:rPr>
      <w:rFonts w:ascii="Times New Roman" w:hAnsi="Times New Roman"/>
      <w:sz w:val="24"/>
    </w:rPr>
  </w:style>
  <w:style w:styleId="Style_40_ch" w:type="character">
    <w:name w:val="Обычный (веб)1"/>
    <w:basedOn w:val="Style_2_ch"/>
    <w:link w:val="Style_40"/>
    <w:rPr>
      <w:rFonts w:ascii="Times New Roman" w:hAnsi="Times New Roman"/>
      <w:sz w:val="24"/>
    </w:rPr>
  </w:style>
  <w:style w:styleId="Style_41" w:type="paragraph">
    <w:name w:val="Title"/>
    <w:next w:val="Style_2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2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heading 2"/>
    <w:next w:val="Style_2"/>
    <w:link w:val="Style_4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styleId="Style_44" w:type="paragraph">
    <w:name w:val="Body Text 2"/>
    <w:basedOn w:val="Style_2"/>
    <w:link w:val="Style_44_ch"/>
    <w:pPr>
      <w:spacing w:after="120" w:line="480" w:lineRule="auto"/>
      <w:ind/>
    </w:pPr>
  </w:style>
  <w:style w:styleId="Style_44_ch" w:type="character">
    <w:name w:val="Body Text 2"/>
    <w:basedOn w:val="Style_2_ch"/>
    <w:link w:val="Style_44"/>
  </w:style>
  <w:style w:default="1" w:styleId="Style_4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Table Grid"/>
    <w:basedOn w:val="Style_4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2026-08-20T12:56:36Z</dcterms:modified>
</cp:coreProperties>
</file>